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DE" w:rsidRDefault="00A53BDE" w:rsidP="00A53BDE">
      <w:pPr>
        <w:jc w:val="center"/>
        <w:rPr>
          <w:rFonts w:ascii="Arial" w:hAnsi="Arial" w:cs="Arial"/>
          <w:sz w:val="20"/>
          <w:szCs w:val="24"/>
        </w:rPr>
      </w:pPr>
    </w:p>
    <w:p w:rsidR="001578FB" w:rsidRPr="005B0A24" w:rsidRDefault="00A53BDE" w:rsidP="00A53BDE">
      <w:pPr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5B0A24">
        <w:rPr>
          <w:rFonts w:ascii="Arial" w:eastAsia="Times New Roman" w:hAnsi="Arial" w:cs="Arial"/>
          <w:sz w:val="24"/>
          <w:szCs w:val="24"/>
          <w:u w:val="single"/>
        </w:rPr>
        <w:t xml:space="preserve">PORTARIA Nº </w:t>
      </w:r>
      <w:r w:rsidR="001578FB" w:rsidRPr="005B0A24">
        <w:rPr>
          <w:rFonts w:ascii="Arial" w:eastAsia="Times New Roman" w:hAnsi="Arial" w:cs="Arial"/>
          <w:sz w:val="24"/>
          <w:szCs w:val="24"/>
          <w:u w:val="single"/>
        </w:rPr>
        <w:t xml:space="preserve">      </w:t>
      </w:r>
      <w:r w:rsidRPr="005B0A24">
        <w:rPr>
          <w:rFonts w:ascii="Arial" w:eastAsia="Times New Roman" w:hAnsi="Arial" w:cs="Arial"/>
          <w:sz w:val="24"/>
          <w:szCs w:val="24"/>
          <w:u w:val="single"/>
        </w:rPr>
        <w:t>/201</w:t>
      </w:r>
      <w:r w:rsidR="005B0A24" w:rsidRPr="005B0A24">
        <w:rPr>
          <w:rFonts w:ascii="Arial" w:eastAsia="Times New Roman" w:hAnsi="Arial" w:cs="Arial"/>
          <w:sz w:val="24"/>
          <w:szCs w:val="24"/>
          <w:u w:val="single"/>
        </w:rPr>
        <w:t>9</w:t>
      </w:r>
      <w:r w:rsidRPr="005B0A2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50319E" w:rsidRPr="005B0A24">
        <w:rPr>
          <w:rFonts w:ascii="Arial" w:eastAsia="Times New Roman" w:hAnsi="Arial" w:cs="Arial"/>
          <w:sz w:val="24"/>
          <w:szCs w:val="24"/>
          <w:u w:val="single"/>
        </w:rPr>
        <w:t>-</w:t>
      </w:r>
      <w:r w:rsidRPr="005B0A24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MP/PI – </w:t>
      </w:r>
      <w:r w:rsidR="0050319E" w:rsidRPr="005B0A24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PROMOTORIA DE JUSTIÇA </w:t>
      </w:r>
      <w:r w:rsidR="001578FB" w:rsidRPr="005B0A24">
        <w:rPr>
          <w:rFonts w:ascii="Arial" w:eastAsiaTheme="minorHAnsi" w:hAnsi="Arial" w:cs="Arial"/>
          <w:sz w:val="24"/>
          <w:szCs w:val="24"/>
          <w:u w:val="single"/>
          <w:lang w:eastAsia="en-US"/>
        </w:rPr>
        <w:t>DE XXXXX</w:t>
      </w:r>
    </w:p>
    <w:p w:rsidR="001578FB" w:rsidRDefault="001578FB" w:rsidP="00A53BDE">
      <w:pPr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</w:p>
    <w:p w:rsidR="0050319E" w:rsidRPr="0050319E" w:rsidRDefault="0050319E" w:rsidP="00A53BDE">
      <w:pPr>
        <w:jc w:val="center"/>
        <w:rPr>
          <w:rFonts w:ascii="CourierNewPSMT" w:eastAsiaTheme="minorHAnsi" w:hAnsi="CourierNewPSMT" w:cs="CourierNewPSMT"/>
          <w:sz w:val="23"/>
          <w:szCs w:val="23"/>
          <w:u w:val="single"/>
          <w:lang w:eastAsia="en-US"/>
        </w:rPr>
      </w:pPr>
    </w:p>
    <w:p w:rsidR="0050319E" w:rsidRDefault="0050319E" w:rsidP="0050319E">
      <w:pPr>
        <w:spacing w:before="120" w:after="240"/>
        <w:jc w:val="both"/>
        <w:rPr>
          <w:rFonts w:ascii="Arial" w:eastAsia="Times New Roman" w:hAnsi="Arial" w:cs="Arial"/>
          <w:sz w:val="24"/>
        </w:rPr>
      </w:pPr>
    </w:p>
    <w:p w:rsidR="000F7441" w:rsidRDefault="005D0C71" w:rsidP="000835AD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MINISTÉRIO PÚBLICO DO ESTADO DO PIAUÍ, </w:t>
      </w:r>
      <w:r w:rsidRPr="005D0C71">
        <w:rPr>
          <w:rFonts w:ascii="Arial" w:eastAsia="Times New Roman" w:hAnsi="Arial" w:cs="Arial"/>
          <w:sz w:val="24"/>
          <w:szCs w:val="24"/>
        </w:rPr>
        <w:t>pelo Pro</w:t>
      </w:r>
      <w:r>
        <w:rPr>
          <w:rFonts w:ascii="Arial" w:eastAsia="Times New Roman" w:hAnsi="Arial" w:cs="Arial"/>
          <w:sz w:val="24"/>
          <w:szCs w:val="24"/>
        </w:rPr>
        <w:t xml:space="preserve">motor de Justiça </w:t>
      </w:r>
      <w:r w:rsidRPr="005D0C71">
        <w:rPr>
          <w:rFonts w:ascii="Arial" w:eastAsia="Times New Roman" w:hAnsi="Arial" w:cs="Arial"/>
          <w:sz w:val="24"/>
          <w:szCs w:val="24"/>
        </w:rPr>
        <w:t xml:space="preserve">signatário, </w:t>
      </w:r>
      <w:r w:rsidR="00D43562" w:rsidRPr="00D43562">
        <w:rPr>
          <w:rFonts w:ascii="Arial" w:eastAsia="TrebuchetMS-Identity-H" w:hAnsi="Arial" w:cs="Arial"/>
          <w:sz w:val="24"/>
          <w:szCs w:val="24"/>
          <w:lang w:eastAsia="en-US"/>
        </w:rPr>
        <w:t>com exercício junto a Promotoria de Justiça de ________________________</w:t>
      </w:r>
      <w:r w:rsidR="00D43562">
        <w:rPr>
          <w:rFonts w:ascii="Arial" w:eastAsia="TrebuchetMS-Identity-H" w:hAnsi="Arial" w:cs="Arial"/>
          <w:sz w:val="24"/>
          <w:szCs w:val="24"/>
          <w:lang w:eastAsia="en-US"/>
        </w:rPr>
        <w:t xml:space="preserve">, </w:t>
      </w:r>
      <w:r w:rsidRPr="00D43562">
        <w:rPr>
          <w:rFonts w:ascii="Arial" w:eastAsia="Times New Roman" w:hAnsi="Arial" w:cs="Arial"/>
          <w:sz w:val="24"/>
          <w:szCs w:val="24"/>
        </w:rPr>
        <w:t xml:space="preserve">no </w:t>
      </w:r>
      <w:r w:rsidR="00D43562" w:rsidRPr="00D43562">
        <w:rPr>
          <w:rFonts w:ascii="Arial" w:eastAsia="Times New Roman" w:hAnsi="Arial" w:cs="Arial"/>
          <w:sz w:val="24"/>
          <w:szCs w:val="24"/>
        </w:rPr>
        <w:t>uso d</w:t>
      </w:r>
      <w:r w:rsidR="00720695" w:rsidRPr="00D43562">
        <w:rPr>
          <w:rFonts w:ascii="Arial" w:eastAsia="Times New Roman" w:hAnsi="Arial" w:cs="Arial"/>
          <w:sz w:val="24"/>
          <w:szCs w:val="24"/>
        </w:rPr>
        <w:t>e suas atribuições legais</w:t>
      </w:r>
      <w:r w:rsidR="00EB454C">
        <w:rPr>
          <w:rFonts w:ascii="Arial" w:eastAsia="Times New Roman" w:hAnsi="Arial" w:cs="Arial"/>
          <w:sz w:val="24"/>
          <w:szCs w:val="24"/>
        </w:rPr>
        <w:t>, e;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CONSIDERANDO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que o Ministério Público é 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titular privativo da ação penal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pública, nos termos da Constituição Federal (art. 129, caput, inciso I);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CONSIDERANDO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que o procedimento invest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igatório criminal é instrumento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sumário e desburocratizado de natureza a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dministrativa e investigatória,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instaurado e presidido pelo membro do Ministério P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úblico com atribuição criminal,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e terá como finalidade apurar a ocorrência de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 infrações penais de iniciativa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pública, servindo como preparação e embasamen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to para o juízo de propositura,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ou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não, da respectiva ação penal;</w:t>
      </w:r>
    </w:p>
    <w:p w:rsidR="000F7441" w:rsidRDefault="000835AD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CONSIDERANDO que tramita, na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Promotoria de Justiça de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________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/PI, a</w:t>
      </w:r>
      <w:r w:rsidR="000F74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Notícia de Fato nº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_____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/2019 (SIMP n°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_________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), que versa sobre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irregularidades, supostamente praticadas no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exercício financeiro de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______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pelo Prefeito Municipal de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________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/PI, r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eferentes a diversos pagamentos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efetuados para diferentes pess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oas físicas, sem os respectivos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instrumentos contratuais, bem com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o sem que tenham sido feitas as </w:t>
      </w:r>
      <w:r w:rsidR="000F7441"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respectivas licitações;</w:t>
      </w:r>
      <w:r w:rsidR="000F744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CONSIDERANDO que os fatos notici</w:t>
      </w: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ados, em tese, podem configurar </w:t>
      </w: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crimes previstos na Lei nº 8.666/93 e no Decreto-Lei nº 201/67;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744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CONSIDERANDO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o teor da Resolução nº 18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1/2017, do Conselho Nacional do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Ministério Público (CNMP), que regulamenta a instauração e tram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 xml:space="preserve">itação do </w:t>
      </w:r>
      <w:r w:rsidRPr="000F7441">
        <w:rPr>
          <w:rFonts w:ascii="Arial" w:eastAsiaTheme="minorHAnsi" w:hAnsi="Arial" w:cs="Arial"/>
          <w:sz w:val="24"/>
          <w:szCs w:val="24"/>
          <w:lang w:eastAsia="en-US"/>
        </w:rPr>
        <w:t>procedimento investigatório criminal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 cargo do Ministério Público; 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7441">
        <w:rPr>
          <w:rFonts w:ascii="Arial" w:hAnsi="Arial" w:cs="Arial"/>
          <w:b/>
          <w:sz w:val="24"/>
          <w:szCs w:val="24"/>
        </w:rPr>
        <w:t>CONSIDERANDO</w:t>
      </w:r>
      <w:r w:rsidRPr="000F7441">
        <w:rPr>
          <w:rFonts w:ascii="Arial" w:hAnsi="Arial" w:cs="Arial"/>
          <w:sz w:val="24"/>
          <w:szCs w:val="24"/>
        </w:rPr>
        <w:t xml:space="preserve"> que a Resolução nº 181/2017-CNMP, em seu art. 3º, § 4º, estabelece que “O membro do Ministério Público, no exercício de suas atribuições criminais, deverá dar andamento, no prazo de 30 (trinta) dias a contar de seu recebimento, às representações, requerimentos, petições e peças de informação que lhe sejam encaminhadas, podendo este prazo ser prorrogado,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7441">
        <w:rPr>
          <w:rFonts w:ascii="Arial" w:hAnsi="Arial" w:cs="Arial"/>
          <w:sz w:val="24"/>
          <w:szCs w:val="24"/>
        </w:rPr>
        <w:t>fundamentadamente, por até 90 (noventa) dias, nos casos em que sejam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7441">
        <w:rPr>
          <w:rFonts w:ascii="Arial" w:hAnsi="Arial" w:cs="Arial"/>
          <w:sz w:val="24"/>
          <w:szCs w:val="24"/>
        </w:rPr>
        <w:t>necessárias diligências preliminares”;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F7441" w:rsidRDefault="000F7441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7441">
        <w:rPr>
          <w:rFonts w:ascii="Arial" w:hAnsi="Arial" w:cs="Arial"/>
          <w:b/>
          <w:sz w:val="24"/>
          <w:szCs w:val="24"/>
        </w:rPr>
        <w:t>CONSIDERANDO</w:t>
      </w:r>
      <w:r w:rsidRPr="000F7441">
        <w:rPr>
          <w:rFonts w:ascii="Arial" w:hAnsi="Arial" w:cs="Arial"/>
          <w:sz w:val="24"/>
          <w:szCs w:val="24"/>
        </w:rPr>
        <w:t xml:space="preserve"> que a Notícia de Fato nº </w:t>
      </w:r>
      <w:r w:rsidR="00203DFD">
        <w:rPr>
          <w:rFonts w:ascii="Arial" w:hAnsi="Arial" w:cs="Arial"/>
          <w:sz w:val="24"/>
          <w:szCs w:val="24"/>
        </w:rPr>
        <w:t>___</w:t>
      </w:r>
      <w:r w:rsidRPr="000F7441">
        <w:rPr>
          <w:rFonts w:ascii="Arial" w:hAnsi="Arial" w:cs="Arial"/>
          <w:sz w:val="24"/>
          <w:szCs w:val="24"/>
        </w:rPr>
        <w:t>/2019 foi deflagrada há mais de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7441">
        <w:rPr>
          <w:rFonts w:ascii="Arial" w:hAnsi="Arial" w:cs="Arial"/>
          <w:sz w:val="24"/>
          <w:szCs w:val="24"/>
        </w:rPr>
        <w:t>120 (cento e vinte) dias e que os elementos de prova até então colhidos apontam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7441">
        <w:rPr>
          <w:rFonts w:ascii="Arial" w:hAnsi="Arial" w:cs="Arial"/>
          <w:sz w:val="24"/>
          <w:szCs w:val="24"/>
        </w:rPr>
        <w:t>a necessidade de maior aprofundamento das investigações, com vistas à correta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F7441">
        <w:rPr>
          <w:rFonts w:ascii="Arial" w:hAnsi="Arial" w:cs="Arial"/>
          <w:sz w:val="24"/>
          <w:szCs w:val="24"/>
        </w:rPr>
        <w:t>adoção de providências judiciais ou extrajudiciais.</w:t>
      </w:r>
    </w:p>
    <w:p w:rsidR="000835AD" w:rsidRDefault="000835AD" w:rsidP="000F7441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3DFD" w:rsidRPr="00203DFD" w:rsidRDefault="000835AD" w:rsidP="00203DFD">
      <w:pPr>
        <w:spacing w:before="24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203DFD">
        <w:rPr>
          <w:rFonts w:ascii="Arial" w:hAnsi="Arial" w:cs="Arial"/>
          <w:b/>
          <w:sz w:val="24"/>
          <w:szCs w:val="24"/>
        </w:rPr>
        <w:t>RESOLVE:</w:t>
      </w:r>
    </w:p>
    <w:p w:rsidR="000835AD" w:rsidRDefault="000835AD" w:rsidP="00203DFD">
      <w:pPr>
        <w:spacing w:before="24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203DFD">
        <w:rPr>
          <w:rFonts w:ascii="Arial" w:hAnsi="Arial" w:cs="Arial"/>
          <w:b/>
          <w:sz w:val="24"/>
          <w:szCs w:val="24"/>
        </w:rPr>
        <w:t xml:space="preserve">I- CONVERTER </w:t>
      </w:r>
      <w:r>
        <w:rPr>
          <w:rFonts w:ascii="Arial" w:hAnsi="Arial" w:cs="Arial"/>
          <w:sz w:val="24"/>
          <w:szCs w:val="24"/>
        </w:rPr>
        <w:t xml:space="preserve">A NOTÍCIA DE FATO Nº </w:t>
      </w:r>
      <w:r w:rsidR="00203DF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/2019 (SIMP n° </w:t>
      </w:r>
      <w:r w:rsidR="00203DFD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) EM </w:t>
      </w:r>
      <w:r w:rsidRPr="000835AD">
        <w:rPr>
          <w:rFonts w:ascii="Arial" w:hAnsi="Arial" w:cs="Arial"/>
          <w:sz w:val="24"/>
          <w:szCs w:val="24"/>
        </w:rPr>
        <w:t xml:space="preserve">PROCEDIMENTO INVESTIGATÓRIO CRIMINAL para apuração de possíveis crimes de responsabilidade e outros decorrentes de supostos pagamentos efetuados, no exercício financeiro de 2016, pelo Município de </w:t>
      </w:r>
      <w:r w:rsidR="00203DFD">
        <w:rPr>
          <w:rFonts w:ascii="Arial" w:hAnsi="Arial" w:cs="Arial"/>
          <w:sz w:val="24"/>
          <w:szCs w:val="24"/>
        </w:rPr>
        <w:t>_______</w:t>
      </w:r>
      <w:r w:rsidRPr="000835AD">
        <w:rPr>
          <w:rFonts w:ascii="Arial" w:hAnsi="Arial" w:cs="Arial"/>
          <w:sz w:val="24"/>
          <w:szCs w:val="24"/>
        </w:rPr>
        <w:t>/PI, para diferentes pessoas físicas, sem os respectivos instrumentos contratuais, sem a realização das respectivas licit</w:t>
      </w:r>
      <w:r>
        <w:rPr>
          <w:rFonts w:ascii="Arial" w:hAnsi="Arial" w:cs="Arial"/>
          <w:sz w:val="24"/>
          <w:szCs w:val="24"/>
        </w:rPr>
        <w:t>ações;</w:t>
      </w:r>
    </w:p>
    <w:p w:rsidR="000835AD" w:rsidRP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203DFD">
        <w:rPr>
          <w:rFonts w:ascii="Arial" w:hAnsi="Arial" w:cs="Arial"/>
          <w:b/>
          <w:sz w:val="24"/>
          <w:szCs w:val="24"/>
        </w:rPr>
        <w:t>II- NOMEAR</w:t>
      </w:r>
      <w:r w:rsidRPr="000835AD">
        <w:rPr>
          <w:rFonts w:ascii="Arial" w:hAnsi="Arial" w:cs="Arial"/>
          <w:sz w:val="24"/>
          <w:szCs w:val="24"/>
        </w:rPr>
        <w:t xml:space="preserve"> a servidora </w:t>
      </w:r>
      <w:r w:rsidR="00203DFD">
        <w:rPr>
          <w:rFonts w:ascii="Arial" w:hAnsi="Arial" w:cs="Arial"/>
          <w:sz w:val="24"/>
          <w:szCs w:val="24"/>
        </w:rPr>
        <w:t>__________________________</w:t>
      </w:r>
      <w:r w:rsidRPr="000835AD">
        <w:rPr>
          <w:rFonts w:ascii="Arial" w:hAnsi="Arial" w:cs="Arial"/>
          <w:sz w:val="24"/>
          <w:szCs w:val="24"/>
        </w:rPr>
        <w:t xml:space="preserve">, ocupante do Cargo de </w:t>
      </w:r>
      <w:r w:rsidR="00203DFD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, para funcionar como </w:t>
      </w:r>
      <w:r w:rsidRPr="000835AD">
        <w:rPr>
          <w:rFonts w:ascii="Arial" w:hAnsi="Arial" w:cs="Arial"/>
          <w:sz w:val="24"/>
          <w:szCs w:val="24"/>
        </w:rPr>
        <w:t>Secretária neste Procedimento, diligenciando o cumprimento das determinações, bem como zelando pelo respeito ao prazo para conclusão;</w:t>
      </w:r>
    </w:p>
    <w:p w:rsidR="000835AD" w:rsidRP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203DFD">
        <w:rPr>
          <w:rFonts w:ascii="Arial" w:hAnsi="Arial" w:cs="Arial"/>
          <w:b/>
          <w:sz w:val="24"/>
          <w:szCs w:val="24"/>
        </w:rPr>
        <w:t>III- DETERMINAR</w:t>
      </w:r>
      <w:r w:rsidRPr="000835AD">
        <w:rPr>
          <w:rFonts w:ascii="Arial" w:hAnsi="Arial" w:cs="Arial"/>
          <w:sz w:val="24"/>
          <w:szCs w:val="24"/>
        </w:rPr>
        <w:t>:</w:t>
      </w:r>
    </w:p>
    <w:p w:rsidR="000835AD" w:rsidRP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835AD">
        <w:rPr>
          <w:rFonts w:ascii="Arial" w:hAnsi="Arial" w:cs="Arial"/>
          <w:sz w:val="24"/>
          <w:szCs w:val="24"/>
        </w:rPr>
        <w:t>1. A</w:t>
      </w:r>
      <w:r>
        <w:rPr>
          <w:rFonts w:ascii="Arial" w:hAnsi="Arial" w:cs="Arial"/>
          <w:sz w:val="24"/>
          <w:szCs w:val="24"/>
        </w:rPr>
        <w:t xml:space="preserve"> autuação da presente Portaria, </w:t>
      </w:r>
      <w:r w:rsidRPr="000835AD">
        <w:rPr>
          <w:rFonts w:ascii="Arial" w:hAnsi="Arial" w:cs="Arial"/>
          <w:sz w:val="24"/>
          <w:szCs w:val="24"/>
        </w:rPr>
        <w:t>juntam</w:t>
      </w:r>
      <w:r>
        <w:rPr>
          <w:rFonts w:ascii="Arial" w:hAnsi="Arial" w:cs="Arial"/>
          <w:sz w:val="24"/>
          <w:szCs w:val="24"/>
        </w:rPr>
        <w:t xml:space="preserve">ente com os autos da Notícia de </w:t>
      </w:r>
      <w:r w:rsidRPr="000835AD">
        <w:rPr>
          <w:rFonts w:ascii="Arial" w:hAnsi="Arial" w:cs="Arial"/>
          <w:sz w:val="24"/>
          <w:szCs w:val="24"/>
        </w:rPr>
        <w:t>Fato</w:t>
      </w:r>
      <w:r>
        <w:rPr>
          <w:rFonts w:ascii="Arial" w:hAnsi="Arial" w:cs="Arial"/>
          <w:sz w:val="24"/>
          <w:szCs w:val="24"/>
        </w:rPr>
        <w:t xml:space="preserve"> supracitada, registrando-se no </w:t>
      </w:r>
      <w:r w:rsidRPr="000835AD">
        <w:rPr>
          <w:rFonts w:ascii="Arial" w:hAnsi="Arial" w:cs="Arial"/>
          <w:sz w:val="24"/>
          <w:szCs w:val="24"/>
        </w:rPr>
        <w:t>siste</w:t>
      </w:r>
      <w:r>
        <w:rPr>
          <w:rFonts w:ascii="Arial" w:hAnsi="Arial" w:cs="Arial"/>
          <w:sz w:val="24"/>
          <w:szCs w:val="24"/>
        </w:rPr>
        <w:t xml:space="preserve">ma eletrônico (SIMP) e em livro </w:t>
      </w:r>
      <w:r w:rsidRPr="000835AD">
        <w:rPr>
          <w:rFonts w:ascii="Arial" w:hAnsi="Arial" w:cs="Arial"/>
          <w:sz w:val="24"/>
          <w:szCs w:val="24"/>
        </w:rPr>
        <w:t>próprio</w:t>
      </w:r>
      <w:r>
        <w:rPr>
          <w:rFonts w:ascii="Arial" w:hAnsi="Arial" w:cs="Arial"/>
          <w:sz w:val="24"/>
          <w:szCs w:val="24"/>
        </w:rPr>
        <w:t xml:space="preserve">, bem como, arquivando-se cópia </w:t>
      </w:r>
      <w:r w:rsidRPr="000835AD">
        <w:rPr>
          <w:rFonts w:ascii="Arial" w:hAnsi="Arial" w:cs="Arial"/>
          <w:sz w:val="24"/>
          <w:szCs w:val="24"/>
        </w:rPr>
        <w:t>na pasta respectiva;</w:t>
      </w:r>
    </w:p>
    <w:p w:rsid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835AD">
        <w:rPr>
          <w:rFonts w:ascii="Arial" w:hAnsi="Arial" w:cs="Arial"/>
          <w:sz w:val="24"/>
          <w:szCs w:val="24"/>
        </w:rPr>
        <w:t>2. A afix</w:t>
      </w:r>
      <w:r>
        <w:rPr>
          <w:rFonts w:ascii="Arial" w:hAnsi="Arial" w:cs="Arial"/>
          <w:sz w:val="24"/>
          <w:szCs w:val="24"/>
        </w:rPr>
        <w:t xml:space="preserve">ação de cópia desta Portaria no </w:t>
      </w:r>
      <w:r w:rsidRPr="000835AD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guão da sede das Promotorias de </w:t>
      </w:r>
      <w:r w:rsidRPr="000835AD">
        <w:rPr>
          <w:rFonts w:ascii="Arial" w:hAnsi="Arial" w:cs="Arial"/>
          <w:sz w:val="24"/>
          <w:szCs w:val="24"/>
        </w:rPr>
        <w:t xml:space="preserve">Justiça de </w:t>
      </w:r>
      <w:r w:rsidR="00203DFD">
        <w:rPr>
          <w:rFonts w:ascii="Arial" w:hAnsi="Arial" w:cs="Arial"/>
          <w:sz w:val="24"/>
          <w:szCs w:val="24"/>
        </w:rPr>
        <w:t>__________</w:t>
      </w:r>
      <w:bookmarkStart w:id="0" w:name="_GoBack"/>
      <w:bookmarkEnd w:id="0"/>
      <w:r w:rsidRPr="000835AD">
        <w:rPr>
          <w:rFonts w:ascii="Arial" w:hAnsi="Arial" w:cs="Arial"/>
          <w:sz w:val="24"/>
          <w:szCs w:val="24"/>
        </w:rPr>
        <w:t>/PI, pelo prazo mínimo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30 (trinta) dias</w:t>
      </w:r>
      <w:r>
        <w:rPr>
          <w:rFonts w:ascii="Arial" w:eastAsiaTheme="minorHAnsi" w:hAnsi="Arial" w:cs="Arial"/>
          <w:sz w:val="25"/>
          <w:szCs w:val="25"/>
          <w:lang w:eastAsia="en-US"/>
        </w:rPr>
        <w:t xml:space="preserve">, para fins de divulgação e </w:t>
      </w:r>
      <w:r>
        <w:rPr>
          <w:rFonts w:ascii="Arial" w:eastAsiaTheme="minorHAnsi" w:hAnsi="Arial" w:cs="Arial"/>
          <w:sz w:val="25"/>
          <w:szCs w:val="25"/>
          <w:lang w:eastAsia="en-US"/>
        </w:rPr>
        <w:t>conhecimento público;</w:t>
      </w:r>
    </w:p>
    <w:p w:rsid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3. A remessa, por meio eletrônico, de cópia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da presente Portaria ao Conse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lho Superior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do Ministério Público e ao Centro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Apoio Operacional das Promotorias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C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r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iminais (CAOCRIM), </w:t>
      </w:r>
      <w:r>
        <w:rPr>
          <w:rFonts w:ascii="Arial" w:eastAsiaTheme="minorHAnsi" w:hAnsi="Arial" w:cs="Arial"/>
          <w:sz w:val="25"/>
          <w:szCs w:val="25"/>
          <w:lang w:eastAsia="en-US"/>
        </w:rPr>
        <w:t>para conhecimento,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conforme disposto no art. 6°, §1°,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Resolução nº 001/2008 do Colégio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Procuradores de Justiça do Estado do Piauí;</w:t>
      </w:r>
    </w:p>
    <w:p w:rsidR="000835AD" w:rsidRPr="000835AD" w:rsidRDefault="000835AD" w:rsidP="000835AD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4. A remessa de cópia da presente Portaria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ao Setor de Publicações do Ministério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Público, </w:t>
      </w:r>
      <w:r>
        <w:rPr>
          <w:rFonts w:ascii="Arial" w:eastAsiaTheme="minorHAnsi" w:hAnsi="Arial" w:cs="Arial"/>
          <w:sz w:val="25"/>
          <w:szCs w:val="25"/>
          <w:lang w:eastAsia="en-US"/>
        </w:rPr>
        <w:t>para fins de publicação na imprensa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oficial e divulgação no sítio eletrônico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Procuradoria Geral de Justiça;</w:t>
      </w:r>
    </w:p>
    <w:p w:rsidR="000835AD" w:rsidRDefault="000835AD" w:rsidP="000835AD">
      <w:pPr>
        <w:spacing w:line="360" w:lineRule="auto"/>
        <w:ind w:left="2268"/>
        <w:jc w:val="both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Default="000835AD" w:rsidP="000835AD">
      <w:pPr>
        <w:spacing w:line="360" w:lineRule="auto"/>
        <w:ind w:left="2268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Default="000835AD" w:rsidP="000835AD">
      <w:pPr>
        <w:spacing w:line="360" w:lineRule="auto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Comunicações de praxe. Cumpra-se.</w:t>
      </w:r>
    </w:p>
    <w:p w:rsidR="000835AD" w:rsidRDefault="000835AD" w:rsidP="000835AD">
      <w:pPr>
        <w:spacing w:line="360" w:lineRule="auto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Pr="000835AD" w:rsidRDefault="000835AD" w:rsidP="000835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835AD" w:rsidRDefault="000835AD" w:rsidP="000835A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_____/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PI,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___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 de 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____________</w:t>
      </w: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de</w:t>
      </w:r>
      <w:proofErr w:type="spellEnd"/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 xml:space="preserve"> 2019.</w:t>
      </w:r>
    </w:p>
    <w:p w:rsidR="000835AD" w:rsidRDefault="000835AD" w:rsidP="000835A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Default="000835AD" w:rsidP="000835A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Default="000835AD" w:rsidP="000835A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</w:p>
    <w:p w:rsidR="000835AD" w:rsidRDefault="000835AD" w:rsidP="000835A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5"/>
          <w:szCs w:val="25"/>
          <w:lang w:eastAsia="en-US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____________________________________</w:t>
      </w:r>
    </w:p>
    <w:p w:rsidR="000835AD" w:rsidRPr="000835AD" w:rsidRDefault="000835AD" w:rsidP="000835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5"/>
          <w:szCs w:val="25"/>
          <w:lang w:eastAsia="en-US"/>
        </w:rPr>
        <w:t>Promotor de Justiça</w:t>
      </w:r>
    </w:p>
    <w:p w:rsidR="009D2D78" w:rsidRPr="000835AD" w:rsidRDefault="009D2D78" w:rsidP="000835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319E" w:rsidRDefault="0050319E" w:rsidP="00301EBA">
      <w:pPr>
        <w:spacing w:before="100" w:beforeAutospacing="1" w:after="100" w:afterAutospacing="1" w:line="360" w:lineRule="auto"/>
        <w:ind w:firstLine="1134"/>
        <w:contextualSpacing/>
        <w:jc w:val="both"/>
      </w:pPr>
      <w:r>
        <w:rPr>
          <w:rFonts w:ascii="Arial" w:eastAsia="Times New Roman" w:hAnsi="Arial" w:cs="Arial"/>
          <w:sz w:val="24"/>
        </w:rPr>
        <w:t xml:space="preserve"> </w:t>
      </w:r>
    </w:p>
    <w:p w:rsidR="00795C92" w:rsidRPr="003E0CE2" w:rsidRDefault="00795C92" w:rsidP="00795C92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95C92" w:rsidRPr="00A8134B" w:rsidRDefault="00795C92" w:rsidP="00795C92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="Arial" w:hAnsi="Arial" w:cs="Arial"/>
          <w:color w:val="404040"/>
          <w:sz w:val="24"/>
          <w:szCs w:val="24"/>
        </w:rPr>
      </w:pPr>
    </w:p>
    <w:p w:rsidR="0050319E" w:rsidRDefault="0050319E" w:rsidP="00A53BDE">
      <w:pPr>
        <w:jc w:val="center"/>
      </w:pPr>
    </w:p>
    <w:sectPr w:rsidR="0050319E" w:rsidSect="00FE062C">
      <w:headerReference w:type="default" r:id="rId7"/>
      <w:pgSz w:w="11906" w:h="16838"/>
      <w:pgMar w:top="851" w:right="1134" w:bottom="1134" w:left="1985" w:header="3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24" w:rsidRDefault="005B0A24" w:rsidP="005B0A24">
      <w:r>
        <w:separator/>
      </w:r>
    </w:p>
  </w:endnote>
  <w:endnote w:type="continuationSeparator" w:id="0">
    <w:p w:rsidR="005B0A24" w:rsidRDefault="005B0A24" w:rsidP="005B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rebuchetMS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24" w:rsidRDefault="005B0A24" w:rsidP="005B0A24">
      <w:r>
        <w:separator/>
      </w:r>
    </w:p>
  </w:footnote>
  <w:footnote w:type="continuationSeparator" w:id="0">
    <w:p w:rsidR="005B0A24" w:rsidRDefault="005B0A24" w:rsidP="005B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4" w:rsidRPr="00741FDD" w:rsidRDefault="005B0A24" w:rsidP="005B0A24">
    <w:pPr>
      <w:jc w:val="center"/>
      <w:rPr>
        <w:rFonts w:ascii="Arial" w:hAnsi="Arial" w:cs="Arial"/>
        <w:sz w:val="24"/>
        <w:szCs w:val="24"/>
      </w:rPr>
    </w:pPr>
    <w:r w:rsidRPr="00741FDD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232F2D9" wp14:editId="479B2215">
          <wp:extent cx="666750" cy="666750"/>
          <wp:effectExtent l="19050" t="0" r="0" b="0"/>
          <wp:docPr id="2" name="Imagem 1" descr="IMAGENS PGJ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NS PGJ 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0A24" w:rsidRPr="00741FDD" w:rsidRDefault="005B0A24" w:rsidP="005B0A24">
    <w:pPr>
      <w:jc w:val="center"/>
      <w:rPr>
        <w:rFonts w:ascii="Arial" w:hAnsi="Arial" w:cs="Arial"/>
        <w:b/>
        <w:sz w:val="24"/>
        <w:szCs w:val="24"/>
      </w:rPr>
    </w:pPr>
    <w:r w:rsidRPr="00741FDD">
      <w:rPr>
        <w:rFonts w:ascii="Arial" w:hAnsi="Arial" w:cs="Arial"/>
        <w:b/>
        <w:sz w:val="24"/>
        <w:szCs w:val="24"/>
      </w:rPr>
      <w:t>MINISTÉRIO PÚBLICO DO ESTADO DO PIAUÍ</w:t>
    </w:r>
  </w:p>
  <w:p w:rsidR="005B0A24" w:rsidRDefault="005B0A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</w:lvl>
  </w:abstractNum>
  <w:abstractNum w:abstractNumId="1">
    <w:nsid w:val="46FE4DBE"/>
    <w:multiLevelType w:val="hybridMultilevel"/>
    <w:tmpl w:val="C1B273DE"/>
    <w:lvl w:ilvl="0" w:tplc="8D2682BC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DE"/>
    <w:rsid w:val="00001819"/>
    <w:rsid w:val="00025CAC"/>
    <w:rsid w:val="00055812"/>
    <w:rsid w:val="00057A4F"/>
    <w:rsid w:val="000835AD"/>
    <w:rsid w:val="000F7441"/>
    <w:rsid w:val="001578FB"/>
    <w:rsid w:val="001675F4"/>
    <w:rsid w:val="00180BC7"/>
    <w:rsid w:val="00181924"/>
    <w:rsid w:val="001979AD"/>
    <w:rsid w:val="001A03E9"/>
    <w:rsid w:val="001D2207"/>
    <w:rsid w:val="001D6FA7"/>
    <w:rsid w:val="001F06F6"/>
    <w:rsid w:val="001F5940"/>
    <w:rsid w:val="00203DFD"/>
    <w:rsid w:val="00241A0F"/>
    <w:rsid w:val="002421FE"/>
    <w:rsid w:val="0024344A"/>
    <w:rsid w:val="00245EAE"/>
    <w:rsid w:val="00246B7F"/>
    <w:rsid w:val="0026382D"/>
    <w:rsid w:val="002B5F3A"/>
    <w:rsid w:val="00301EBA"/>
    <w:rsid w:val="00316011"/>
    <w:rsid w:val="00340A18"/>
    <w:rsid w:val="003770F3"/>
    <w:rsid w:val="003D6309"/>
    <w:rsid w:val="003E0CE2"/>
    <w:rsid w:val="00443CF7"/>
    <w:rsid w:val="004704B0"/>
    <w:rsid w:val="004777CE"/>
    <w:rsid w:val="00496321"/>
    <w:rsid w:val="004C3A08"/>
    <w:rsid w:val="004D1D50"/>
    <w:rsid w:val="004F3F08"/>
    <w:rsid w:val="0050319E"/>
    <w:rsid w:val="005148A6"/>
    <w:rsid w:val="005551E1"/>
    <w:rsid w:val="005A03AA"/>
    <w:rsid w:val="005A64C4"/>
    <w:rsid w:val="005B0A24"/>
    <w:rsid w:val="005D033F"/>
    <w:rsid w:val="005D0C71"/>
    <w:rsid w:val="00601644"/>
    <w:rsid w:val="006178AC"/>
    <w:rsid w:val="00635364"/>
    <w:rsid w:val="00666727"/>
    <w:rsid w:val="006738BC"/>
    <w:rsid w:val="006A5AC6"/>
    <w:rsid w:val="006B29C0"/>
    <w:rsid w:val="00720695"/>
    <w:rsid w:val="00795C92"/>
    <w:rsid w:val="007A6C0C"/>
    <w:rsid w:val="00811C7B"/>
    <w:rsid w:val="00820F7D"/>
    <w:rsid w:val="00893B5B"/>
    <w:rsid w:val="008A6C87"/>
    <w:rsid w:val="008D4924"/>
    <w:rsid w:val="008D6B7B"/>
    <w:rsid w:val="008E69B9"/>
    <w:rsid w:val="00905DB7"/>
    <w:rsid w:val="0093586A"/>
    <w:rsid w:val="00980561"/>
    <w:rsid w:val="009C6B59"/>
    <w:rsid w:val="009D2D78"/>
    <w:rsid w:val="00A03E16"/>
    <w:rsid w:val="00A12572"/>
    <w:rsid w:val="00A13F5D"/>
    <w:rsid w:val="00A53BDE"/>
    <w:rsid w:val="00A8134B"/>
    <w:rsid w:val="00AB573A"/>
    <w:rsid w:val="00AB6076"/>
    <w:rsid w:val="00B51D8C"/>
    <w:rsid w:val="00B96513"/>
    <w:rsid w:val="00BA016B"/>
    <w:rsid w:val="00BD77B8"/>
    <w:rsid w:val="00BE49A1"/>
    <w:rsid w:val="00C56DFF"/>
    <w:rsid w:val="00CA4D00"/>
    <w:rsid w:val="00CE6E10"/>
    <w:rsid w:val="00CF349C"/>
    <w:rsid w:val="00D379E2"/>
    <w:rsid w:val="00D43562"/>
    <w:rsid w:val="00D46293"/>
    <w:rsid w:val="00D662C7"/>
    <w:rsid w:val="00E25C98"/>
    <w:rsid w:val="00E367B9"/>
    <w:rsid w:val="00EB454C"/>
    <w:rsid w:val="00F07DB2"/>
    <w:rsid w:val="00F311FE"/>
    <w:rsid w:val="00FD2AB4"/>
    <w:rsid w:val="00FE062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A9CCB-4637-4669-A867-4349422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DE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BDE"/>
    <w:rPr>
      <w:rFonts w:ascii="Tahoma" w:eastAsia="Calibri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qFormat/>
    <w:rsid w:val="0050319E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Fontepargpadro"/>
    <w:rsid w:val="0050319E"/>
  </w:style>
  <w:style w:type="character" w:styleId="Hyperlink">
    <w:name w:val="Hyperlink"/>
    <w:basedOn w:val="Fontepargpadro"/>
    <w:uiPriority w:val="99"/>
    <w:semiHidden/>
    <w:unhideWhenUsed/>
    <w:rsid w:val="00503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0C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0A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A24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B0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A2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MPPI</cp:lastModifiedBy>
  <cp:revision>2</cp:revision>
  <dcterms:created xsi:type="dcterms:W3CDTF">2019-09-05T16:19:00Z</dcterms:created>
  <dcterms:modified xsi:type="dcterms:W3CDTF">2019-09-05T16:19:00Z</dcterms:modified>
</cp:coreProperties>
</file>